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CB" w:rsidRDefault="008A0ADC" w:rsidP="004A227B">
      <w:pPr>
        <w:jc w:val="center"/>
        <w:rPr>
          <w:rFonts w:ascii="Times New Roman" w:hAnsi="Times New Roman" w:cs="Times New Roman"/>
          <w:b/>
          <w:sz w:val="32"/>
        </w:rPr>
      </w:pPr>
      <w:r w:rsidRPr="004A227B">
        <w:rPr>
          <w:rFonts w:ascii="Times New Roman" w:hAnsi="Times New Roman" w:cs="Times New Roman"/>
          <w:b/>
          <w:sz w:val="32"/>
        </w:rPr>
        <w:t>REGULAMIN KORZYSTANIA Z DODATKOWEGO „NP.”</w:t>
      </w:r>
    </w:p>
    <w:p w:rsidR="004A227B" w:rsidRPr="004A227B" w:rsidRDefault="004A227B" w:rsidP="004A227B">
      <w:pPr>
        <w:jc w:val="center"/>
        <w:rPr>
          <w:rFonts w:ascii="Times New Roman" w:hAnsi="Times New Roman" w:cs="Times New Roman"/>
          <w:b/>
          <w:sz w:val="32"/>
        </w:rPr>
      </w:pP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Z „np.” korzystać może każdy uczeń ze 100% miesięczną frekwencją.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Do 100% frekwencji nie wlicza się:</w:t>
      </w:r>
    </w:p>
    <w:p w:rsidR="008A0ADC" w:rsidRPr="004A227B" w:rsidRDefault="008A0ADC" w:rsidP="004A22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usprawiedliwionych godzin</w:t>
      </w:r>
    </w:p>
    <w:p w:rsidR="008A0ADC" w:rsidRPr="004A227B" w:rsidRDefault="008A0ADC" w:rsidP="004A22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 xml:space="preserve">zwolnień </w:t>
      </w:r>
    </w:p>
    <w:p w:rsidR="008A0ADC" w:rsidRPr="004A227B" w:rsidRDefault="008A0ADC" w:rsidP="004A22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opuszczonych godzi.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Do 100% frekwencji wlicza się:</w:t>
      </w:r>
    </w:p>
    <w:p w:rsidR="008A0ADC" w:rsidRPr="004A227B" w:rsidRDefault="008A0ADC" w:rsidP="004A22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obecność w szkole</w:t>
      </w:r>
    </w:p>
    <w:p w:rsidR="008A0ADC" w:rsidRPr="004A227B" w:rsidRDefault="008A0ADC" w:rsidP="004A22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 xml:space="preserve">udział w zawodach/konkursach wewnątrzszkolnych </w:t>
      </w:r>
      <w:r w:rsidR="004A227B">
        <w:rPr>
          <w:rFonts w:ascii="Times New Roman" w:hAnsi="Times New Roman" w:cs="Times New Roman"/>
          <w:sz w:val="32"/>
        </w:rPr>
        <w:br/>
      </w:r>
      <w:r w:rsidRPr="004A227B">
        <w:rPr>
          <w:rFonts w:ascii="Times New Roman" w:hAnsi="Times New Roman" w:cs="Times New Roman"/>
          <w:sz w:val="32"/>
        </w:rPr>
        <w:t>i pozaszkolnych</w:t>
      </w:r>
    </w:p>
    <w:p w:rsidR="008A0ADC" w:rsidRPr="004A227B" w:rsidRDefault="008A0ADC" w:rsidP="004A22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udział w wycieczce szkolnej</w:t>
      </w:r>
    </w:p>
    <w:p w:rsidR="008A0ADC" w:rsidRPr="004A227B" w:rsidRDefault="008A0ADC" w:rsidP="004A22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możliwość jednego w miesiącu spóźnienia na pierwszą lekcję ucznia z przyczyn od niego niezależnych.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Dodatkowe „np.” jest przyznawane w pierwszym tygodniu następnego miesiąca (po miesiącu ze 100% frekwencją).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 xml:space="preserve">100% frekwencję w grudniu uczeń może wykorzystać </w:t>
      </w:r>
      <w:r w:rsidR="004A227B">
        <w:rPr>
          <w:rFonts w:ascii="Times New Roman" w:hAnsi="Times New Roman" w:cs="Times New Roman"/>
          <w:sz w:val="32"/>
        </w:rPr>
        <w:br/>
      </w:r>
      <w:r w:rsidRPr="004A227B">
        <w:rPr>
          <w:rFonts w:ascii="Times New Roman" w:hAnsi="Times New Roman" w:cs="Times New Roman"/>
          <w:sz w:val="32"/>
        </w:rPr>
        <w:t>w II półroczu.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100% frekwencja w czerwcu pozwala na wykorzystanie dodatkowego „np.” we wrześniu następnego roku szkolnego.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Dodatkowe „np.” mo</w:t>
      </w:r>
      <w:r w:rsidR="004A227B" w:rsidRPr="004A227B">
        <w:rPr>
          <w:rFonts w:ascii="Times New Roman" w:hAnsi="Times New Roman" w:cs="Times New Roman"/>
          <w:sz w:val="32"/>
        </w:rPr>
        <w:t>żna wykorzystać tylko na przedm</w:t>
      </w:r>
      <w:r w:rsidRPr="004A227B">
        <w:rPr>
          <w:rFonts w:ascii="Times New Roman" w:hAnsi="Times New Roman" w:cs="Times New Roman"/>
          <w:sz w:val="32"/>
        </w:rPr>
        <w:t xml:space="preserve">iotach </w:t>
      </w:r>
      <w:r w:rsidR="004A227B">
        <w:rPr>
          <w:rFonts w:ascii="Times New Roman" w:hAnsi="Times New Roman" w:cs="Times New Roman"/>
          <w:sz w:val="32"/>
        </w:rPr>
        <w:br/>
      </w:r>
      <w:r w:rsidRPr="004A227B">
        <w:rPr>
          <w:rFonts w:ascii="Times New Roman" w:hAnsi="Times New Roman" w:cs="Times New Roman"/>
          <w:sz w:val="32"/>
        </w:rPr>
        <w:t>z ilością godzin od trzech w tygodniu.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 xml:space="preserve">Dodatkowe „np.” można wykorzystać w dowolnej chwili </w:t>
      </w:r>
      <w:r w:rsidR="004A227B">
        <w:rPr>
          <w:rFonts w:ascii="Times New Roman" w:hAnsi="Times New Roman" w:cs="Times New Roman"/>
          <w:sz w:val="32"/>
        </w:rPr>
        <w:br/>
      </w:r>
      <w:r w:rsidRPr="004A227B">
        <w:rPr>
          <w:rFonts w:ascii="Times New Roman" w:hAnsi="Times New Roman" w:cs="Times New Roman"/>
          <w:sz w:val="32"/>
        </w:rPr>
        <w:t>do końca bieżącego półrocza.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 xml:space="preserve">Dodatkowe „np.” wydaje wychowawca klasy na karteczce </w:t>
      </w:r>
      <w:r w:rsidR="004A227B">
        <w:rPr>
          <w:rFonts w:ascii="Times New Roman" w:hAnsi="Times New Roman" w:cs="Times New Roman"/>
          <w:sz w:val="32"/>
        </w:rPr>
        <w:br/>
      </w:r>
      <w:r w:rsidRPr="004A227B">
        <w:rPr>
          <w:rFonts w:ascii="Times New Roman" w:hAnsi="Times New Roman" w:cs="Times New Roman"/>
          <w:sz w:val="32"/>
        </w:rPr>
        <w:t>wraz z pieczątką szkoły i swoim podpisem.</w:t>
      </w:r>
    </w:p>
    <w:p w:rsidR="008A0ADC" w:rsidRPr="004A227B" w:rsidRDefault="008A0ADC" w:rsidP="004A2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4A227B">
        <w:rPr>
          <w:rFonts w:ascii="Times New Roman" w:hAnsi="Times New Roman" w:cs="Times New Roman"/>
          <w:sz w:val="32"/>
        </w:rPr>
        <w:t>Po wykorzystaniu przywileju karteczka zostaje zniszczona przez nauczyciela, u którego ucz</w:t>
      </w:r>
      <w:bookmarkStart w:id="0" w:name="_GoBack"/>
      <w:bookmarkEnd w:id="0"/>
      <w:r w:rsidRPr="004A227B">
        <w:rPr>
          <w:rFonts w:ascii="Times New Roman" w:hAnsi="Times New Roman" w:cs="Times New Roman"/>
          <w:sz w:val="32"/>
        </w:rPr>
        <w:t>eń wykorzystał dodatkowe „np.”.</w:t>
      </w:r>
    </w:p>
    <w:sectPr w:rsidR="008A0ADC" w:rsidRPr="004A227B" w:rsidSect="004A22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F7F"/>
    <w:multiLevelType w:val="hybridMultilevel"/>
    <w:tmpl w:val="1032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70AD6"/>
    <w:multiLevelType w:val="hybridMultilevel"/>
    <w:tmpl w:val="C12A1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625F8"/>
    <w:multiLevelType w:val="hybridMultilevel"/>
    <w:tmpl w:val="A1BC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C"/>
    <w:rsid w:val="000A4ACB"/>
    <w:rsid w:val="004A227B"/>
    <w:rsid w:val="008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8C3"/>
  <w15:chartTrackingRefBased/>
  <w15:docId w15:val="{4C78BAC3-61CB-44F1-BEAA-B8CED6A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2019-09-07T11:12:00Z</dcterms:created>
  <dcterms:modified xsi:type="dcterms:W3CDTF">2019-09-07T11:28:00Z</dcterms:modified>
</cp:coreProperties>
</file>